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3F" w:rsidRPr="00B2363F" w:rsidRDefault="003E35A1" w:rsidP="0090658A">
      <w:pPr>
        <w:tabs>
          <w:tab w:val="left" w:pos="7797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394B4E">
        <w:rPr>
          <w:rFonts w:ascii="Arial" w:hAnsi="Arial" w:cs="Arial"/>
          <w:b/>
          <w:sz w:val="24"/>
          <w:lang w:val="en-US"/>
        </w:rPr>
        <w:t>86bis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605369">
        <w:rPr>
          <w:rFonts w:ascii="Arial" w:hAnsi="Arial" w:cs="Arial"/>
          <w:b/>
          <w:sz w:val="24"/>
          <w:lang w:val="en-US"/>
        </w:rPr>
        <w:t xml:space="preserve">       </w:t>
      </w:r>
      <w:r w:rsidR="003757BF">
        <w:rPr>
          <w:rFonts w:ascii="Arial" w:hAnsi="Arial" w:cs="Arial"/>
          <w:b/>
          <w:sz w:val="24"/>
          <w:lang w:val="en-US"/>
        </w:rPr>
        <w:t xml:space="preserve">  </w:t>
      </w:r>
      <w:r w:rsidR="0097794C" w:rsidRPr="0097794C">
        <w:rPr>
          <w:rFonts w:ascii="Arial" w:hAnsi="Arial" w:cs="Arial"/>
          <w:b/>
          <w:sz w:val="24"/>
          <w:lang w:val="en-US"/>
        </w:rPr>
        <w:t>R4-1804122</w:t>
      </w:r>
    </w:p>
    <w:p w:rsidR="00E30E20" w:rsidRDefault="00394B4E" w:rsidP="00B2363F">
      <w:pPr>
        <w:rPr>
          <w:rFonts w:ascii="Arial" w:hAnsi="Arial" w:cs="Arial"/>
          <w:b/>
          <w:sz w:val="24"/>
          <w:lang w:val="en-US"/>
        </w:rPr>
      </w:pPr>
      <w:r w:rsidRPr="00394B4E">
        <w:rPr>
          <w:rFonts w:ascii="Arial" w:hAnsi="Arial" w:cs="Arial"/>
          <w:b/>
          <w:sz w:val="24"/>
          <w:lang w:val="en-US"/>
        </w:rPr>
        <w:t>Melbourne, Australia April 16 – April 20,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D20085" w:rsidRPr="00234ABF">
        <w:rPr>
          <w:rFonts w:ascii="Arial" w:hAnsi="Arial" w:cs="Arial" w:hint="eastAsia"/>
          <w:b/>
          <w:color w:val="000000"/>
          <w:highlight w:val="yellow"/>
          <w:lang w:eastAsia="zh-CN"/>
        </w:rPr>
        <w:t>[DRAFT]</w:t>
      </w:r>
      <w:r w:rsidR="00D20085">
        <w:rPr>
          <w:rFonts w:ascii="Arial" w:hAnsi="Arial" w:cs="Arial"/>
          <w:b/>
          <w:color w:val="000000"/>
          <w:lang w:eastAsia="zh-CN"/>
        </w:rPr>
        <w:t xml:space="preserve"> </w:t>
      </w:r>
      <w:r w:rsidR="003E35A1" w:rsidRPr="003E35A1">
        <w:rPr>
          <w:rFonts w:ascii="Arial" w:hAnsi="Arial" w:cs="Arial"/>
          <w:color w:val="000000"/>
          <w:sz w:val="22"/>
          <w:szCs w:val="22"/>
        </w:rPr>
        <w:t xml:space="preserve">Reply LS </w:t>
      </w:r>
      <w:r w:rsidR="00394B4E" w:rsidRPr="000D039C">
        <w:rPr>
          <w:rFonts w:ascii="Arial" w:hAnsi="Arial" w:cs="Arial"/>
        </w:rPr>
        <w:t xml:space="preserve">on </w:t>
      </w:r>
      <w:r w:rsidR="00394B4E">
        <w:rPr>
          <w:rFonts w:ascii="Arial" w:hAnsi="Arial" w:cs="Arial"/>
        </w:rPr>
        <w:t>UL timing difference in EN-DC</w:t>
      </w:r>
    </w:p>
    <w:p w:rsidR="00660CCF" w:rsidRPr="00713C51" w:rsidRDefault="00660CCF" w:rsidP="00660CCF">
      <w:pPr>
        <w:spacing w:after="60"/>
        <w:ind w:left="1985" w:hanging="1985"/>
        <w:rPr>
          <w:rFonts w:ascii="Arial" w:hAnsi="Arial" w:cs="Arial"/>
          <w:bCs/>
          <w:color w:val="000000"/>
          <w:sz w:val="22"/>
          <w:lang w:val="en-US"/>
        </w:rPr>
      </w:pPr>
      <w:r w:rsidRPr="00713C51">
        <w:rPr>
          <w:rFonts w:ascii="Arial" w:hAnsi="Arial" w:cs="Arial"/>
          <w:b/>
          <w:color w:val="000000"/>
          <w:sz w:val="22"/>
        </w:rPr>
        <w:t>Response to:</w:t>
      </w:r>
      <w:r w:rsidRPr="00713C51">
        <w:rPr>
          <w:rFonts w:ascii="Arial" w:hAnsi="Arial" w:cs="Arial"/>
          <w:bCs/>
          <w:color w:val="000000"/>
          <w:sz w:val="22"/>
          <w:lang w:val="en-US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lang w:val="en-US"/>
        </w:rPr>
        <w:t>R2-1</w:t>
      </w:r>
      <w:r w:rsidR="00394B4E">
        <w:rPr>
          <w:rFonts w:ascii="Arial" w:hAnsi="Arial" w:cs="Arial"/>
          <w:bCs/>
          <w:color w:val="000000"/>
          <w:sz w:val="22"/>
          <w:lang w:val="en-US"/>
        </w:rPr>
        <w:t>804102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3E35A1" w:rsidRPr="003E35A1">
        <w:rPr>
          <w:rFonts w:ascii="Arial" w:hAnsi="Arial" w:cs="Arial"/>
          <w:bCs/>
          <w:color w:val="000000"/>
          <w:sz w:val="22"/>
          <w:szCs w:val="22"/>
          <w:lang w:eastAsia="ja-JP"/>
        </w:rPr>
        <w:t>NR_newRAT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D20085">
        <w:rPr>
          <w:rFonts w:ascii="Arial" w:hAnsi="Arial" w:cs="Arial"/>
          <w:bCs/>
          <w:color w:val="000000"/>
          <w:sz w:val="22"/>
          <w:szCs w:val="22"/>
        </w:rPr>
        <w:t xml:space="preserve">Intel [to be </w:t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>4</w:t>
      </w:r>
      <w:r w:rsidR="00D20085">
        <w:rPr>
          <w:rFonts w:ascii="Arial" w:hAnsi="Arial" w:cs="Arial"/>
          <w:bCs/>
          <w:color w:val="000000"/>
          <w:sz w:val="22"/>
          <w:szCs w:val="22"/>
        </w:rPr>
        <w:t>]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="003E35A1">
        <w:rPr>
          <w:rFonts w:ascii="Arial" w:hAnsi="Arial" w:cs="Arial"/>
          <w:bCs/>
          <w:color w:val="000000"/>
          <w:sz w:val="22"/>
          <w:szCs w:val="22"/>
        </w:rPr>
        <w:t>2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Jie Cui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cs="Arial"/>
          <w:b w:val="0"/>
          <w:bCs/>
          <w:sz w:val="22"/>
          <w:lang w:val="fi-FI" w:eastAsia="zh-CN"/>
        </w:rPr>
        <w:t>jie.cui</w:t>
      </w:r>
      <w:bookmarkStart w:id="0" w:name="_GoBack"/>
      <w:bookmarkEnd w:id="0"/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495CB6" w:rsidRDefault="003E35A1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RAN4 thanks RAN2</w:t>
      </w:r>
      <w:r w:rsidR="00065F47" w:rsidRPr="00065F47">
        <w:rPr>
          <w:rFonts w:ascii="Arial" w:hAnsi="Arial" w:cs="Arial"/>
          <w:color w:val="000000"/>
          <w:sz w:val="22"/>
          <w:szCs w:val="22"/>
        </w:rPr>
        <w:t xml:space="preserve"> for the LS </w:t>
      </w:r>
      <w:r w:rsidR="00495CB6">
        <w:rPr>
          <w:rFonts w:ascii="Arial" w:hAnsi="Arial" w:cs="Arial"/>
          <w:color w:val="000000"/>
          <w:sz w:val="22"/>
          <w:szCs w:val="22"/>
          <w:lang w:val="en-US"/>
        </w:rPr>
        <w:t xml:space="preserve">on </w:t>
      </w:r>
      <w:r w:rsidR="00495CB6" w:rsidRPr="0009025F">
        <w:rPr>
          <w:rFonts w:ascii="Arial" w:hAnsi="Arial" w:cs="Arial"/>
          <w:color w:val="000000"/>
          <w:sz w:val="22"/>
          <w:szCs w:val="22"/>
        </w:rPr>
        <w:t>UL</w:t>
      </w:r>
      <w:r w:rsidR="0009025F" w:rsidRPr="0009025F">
        <w:rPr>
          <w:rFonts w:ascii="Arial" w:hAnsi="Arial" w:cs="Arial"/>
          <w:color w:val="000000"/>
          <w:sz w:val="22"/>
          <w:szCs w:val="22"/>
        </w:rPr>
        <w:t xml:space="preserve"> timing difference in EN-DC</w:t>
      </w:r>
      <w:r>
        <w:rPr>
          <w:rFonts w:ascii="Arial" w:hAnsi="Arial" w:cs="Arial"/>
          <w:color w:val="000000"/>
          <w:sz w:val="22"/>
          <w:szCs w:val="22"/>
        </w:rPr>
        <w:t xml:space="preserve">, where </w:t>
      </w:r>
      <w:r w:rsidR="00394B4E" w:rsidRPr="00394B4E">
        <w:rPr>
          <w:rFonts w:ascii="Arial" w:hAnsi="Arial" w:cs="Arial"/>
          <w:color w:val="000000"/>
          <w:sz w:val="22"/>
          <w:szCs w:val="22"/>
        </w:rPr>
        <w:t>RAN2 would like to ask RAN4 if a UE indication for an event where the UL timing difference during EN-DC operation exceeds the allowed value should be supported.</w:t>
      </w:r>
      <w:r w:rsidR="00065F47" w:rsidRPr="00EB67E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95CB6" w:rsidRDefault="0065435C" w:rsidP="00660CC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Based on the UL power control mechanism defined in TS 38.213, the </w:t>
      </w:r>
      <w:r w:rsidR="00AB04D0">
        <w:rPr>
          <w:rFonts w:ascii="Arial" w:hAnsi="Arial" w:cs="Arial"/>
          <w:color w:val="000000"/>
          <w:sz w:val="22"/>
          <w:szCs w:val="22"/>
        </w:rPr>
        <w:t xml:space="preserve">UL </w:t>
      </w:r>
      <w:r>
        <w:rPr>
          <w:rFonts w:ascii="Arial" w:hAnsi="Arial" w:cs="Arial"/>
          <w:color w:val="000000"/>
          <w:sz w:val="22"/>
          <w:szCs w:val="22"/>
        </w:rPr>
        <w:t xml:space="preserve">timing deference in EN-DC </w:t>
      </w:r>
      <w:r w:rsidR="00AB04D0">
        <w:rPr>
          <w:rFonts w:ascii="Arial" w:hAnsi="Arial" w:cs="Arial"/>
          <w:color w:val="000000"/>
          <w:sz w:val="22"/>
          <w:szCs w:val="22"/>
        </w:rPr>
        <w:t>has no impact on UE</w:t>
      </w:r>
      <w:r>
        <w:rPr>
          <w:rFonts w:ascii="Arial" w:hAnsi="Arial" w:cs="Arial"/>
          <w:color w:val="000000"/>
          <w:sz w:val="22"/>
          <w:szCs w:val="22"/>
        </w:rPr>
        <w:t xml:space="preserve"> power control. Thus, 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="00AB5A9C" w:rsidRPr="00AB5A9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has the</w:t>
      </w:r>
      <w:r w:rsidR="00B2363F">
        <w:rPr>
          <w:rFonts w:ascii="Arial" w:hAnsi="Arial" w:cs="Arial"/>
          <w:color w:val="000000"/>
          <w:sz w:val="22"/>
          <w:szCs w:val="22"/>
        </w:rPr>
        <w:t xml:space="preserve"> </w:t>
      </w:r>
      <w:r w:rsidR="0048423B">
        <w:rPr>
          <w:rFonts w:ascii="Arial" w:hAnsi="Arial" w:cs="Arial"/>
          <w:color w:val="000000"/>
          <w:sz w:val="22"/>
          <w:szCs w:val="22"/>
        </w:rPr>
        <w:t>following conclusion</w:t>
      </w:r>
      <w:r w:rsidR="003E35A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regarding </w:t>
      </w:r>
      <w:r w:rsidR="003E35A1">
        <w:rPr>
          <w:rFonts w:ascii="Arial" w:hAnsi="Arial" w:cs="Arial"/>
          <w:color w:val="000000"/>
          <w:sz w:val="22"/>
          <w:szCs w:val="22"/>
        </w:rPr>
        <w:t>on RAN2</w:t>
      </w:r>
      <w:r w:rsidR="001A1A37">
        <w:rPr>
          <w:rFonts w:ascii="Arial" w:hAnsi="Arial" w:cs="Arial"/>
          <w:color w:val="000000"/>
          <w:sz w:val="22"/>
          <w:szCs w:val="22"/>
        </w:rPr>
        <w:t xml:space="preserve"> questions</w:t>
      </w:r>
      <w:r w:rsidR="0048423B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4B4E" w:rsidRPr="00091971" w:rsidTr="00091971">
        <w:tc>
          <w:tcPr>
            <w:tcW w:w="10081" w:type="dxa"/>
            <w:shd w:val="clear" w:color="auto" w:fill="auto"/>
          </w:tcPr>
          <w:p w:rsidR="00394B4E" w:rsidRPr="00091971" w:rsidRDefault="00495CB6" w:rsidP="00336F6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In EN-DC, UE does not need to indicate </w:t>
            </w:r>
            <w:r w:rsidR="00336F63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a failure to network when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the UL timing difference exceeds </w:t>
            </w:r>
            <w:r w:rsidR="00DD47A7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the 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MTTD requirements</w:t>
            </w:r>
            <w:r w:rsidR="00DD5B7C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defined in TS 38.133</w:t>
            </w:r>
            <w:r w:rsidRPr="00495CB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394B4E" w:rsidRPr="00394B4E" w:rsidRDefault="00394B4E" w:rsidP="00394B4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20085">
        <w:rPr>
          <w:rFonts w:ascii="Arial" w:hAnsi="Arial" w:cs="Arial"/>
          <w:b/>
          <w:color w:val="000000"/>
          <w:sz w:val="22"/>
          <w:szCs w:val="22"/>
        </w:rPr>
        <w:t>WG2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676258">
        <w:rPr>
          <w:rFonts w:ascii="Arial" w:hAnsi="Arial" w:cs="Arial"/>
          <w:color w:val="000000"/>
          <w:sz w:val="22"/>
          <w:szCs w:val="22"/>
        </w:rPr>
        <w:t>2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>take into account the RAN4 conclusions in the future work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B2363F" w:rsidRPr="00713C51" w:rsidRDefault="00B2363F" w:rsidP="00B2363F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#87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394B4E" w:rsidRPr="00394B4E">
        <w:rPr>
          <w:rFonts w:ascii="Arial" w:hAnsi="Arial" w:cs="Arial"/>
          <w:sz w:val="22"/>
        </w:rPr>
        <w:t>21 May - 25 May 2018</w:t>
      </w:r>
      <w:r w:rsidRPr="00713C51">
        <w:rPr>
          <w:rFonts w:ascii="Arial" w:hAnsi="Arial" w:cs="Arial"/>
          <w:sz w:val="22"/>
        </w:rPr>
        <w:tab/>
      </w:r>
      <w:r w:rsidR="00640B22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Busan</w:t>
      </w:r>
      <w:r w:rsidR="00394B4E">
        <w:rPr>
          <w:rFonts w:ascii="Arial" w:hAnsi="Arial" w:cs="Arial"/>
          <w:sz w:val="22"/>
        </w:rPr>
        <w:t>, K</w:t>
      </w:r>
      <w:r w:rsidR="00394B4E" w:rsidRPr="00394B4E">
        <w:rPr>
          <w:rFonts w:ascii="Arial" w:hAnsi="Arial" w:cs="Arial"/>
          <w:sz w:val="22"/>
        </w:rPr>
        <w:t>orea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AH 1807</w:t>
      </w:r>
      <w:r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 xml:space="preserve">2 </w:t>
      </w:r>
      <w:r w:rsidR="00394B4E">
        <w:rPr>
          <w:rFonts w:ascii="Arial" w:hAnsi="Arial" w:cs="Arial"/>
          <w:sz w:val="22"/>
        </w:rPr>
        <w:t xml:space="preserve">July </w:t>
      </w:r>
      <w:r w:rsidR="00394B4E" w:rsidRPr="00394B4E">
        <w:rPr>
          <w:rFonts w:ascii="Arial" w:hAnsi="Arial" w:cs="Arial"/>
          <w:sz w:val="22"/>
        </w:rPr>
        <w:t>- 6 Jul</w:t>
      </w:r>
      <w:r w:rsidR="00394B4E">
        <w:rPr>
          <w:rFonts w:ascii="Arial" w:hAnsi="Arial" w:cs="Arial"/>
          <w:sz w:val="22"/>
        </w:rPr>
        <w:t>y</w:t>
      </w:r>
      <w:r w:rsidR="00394B4E" w:rsidRPr="00394B4E">
        <w:rPr>
          <w:rFonts w:ascii="Arial" w:hAnsi="Arial" w:cs="Arial"/>
          <w:sz w:val="22"/>
        </w:rPr>
        <w:t xml:space="preserve"> 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Montreal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Canada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627" w:rsidRDefault="007E6627">
      <w:r>
        <w:separator/>
      </w:r>
    </w:p>
  </w:endnote>
  <w:endnote w:type="continuationSeparator" w:id="0">
    <w:p w:rsidR="007E6627" w:rsidRDefault="007E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627" w:rsidRDefault="007E6627">
      <w:r>
        <w:separator/>
      </w:r>
    </w:p>
  </w:footnote>
  <w:footnote w:type="continuationSeparator" w:id="0">
    <w:p w:rsidR="007E6627" w:rsidRDefault="007E6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10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7370"/>
    <w:rsid w:val="00105E05"/>
    <w:rsid w:val="00107705"/>
    <w:rsid w:val="00160E4F"/>
    <w:rsid w:val="00174A1C"/>
    <w:rsid w:val="0018481E"/>
    <w:rsid w:val="001925E8"/>
    <w:rsid w:val="001A1A37"/>
    <w:rsid w:val="001A4C1A"/>
    <w:rsid w:val="001B3607"/>
    <w:rsid w:val="001C7251"/>
    <w:rsid w:val="001D72D0"/>
    <w:rsid w:val="001F42DD"/>
    <w:rsid w:val="0020718E"/>
    <w:rsid w:val="00211ACC"/>
    <w:rsid w:val="0021341D"/>
    <w:rsid w:val="002308B2"/>
    <w:rsid w:val="0028090A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2782B"/>
    <w:rsid w:val="00430550"/>
    <w:rsid w:val="00460681"/>
    <w:rsid w:val="0048423B"/>
    <w:rsid w:val="00485A07"/>
    <w:rsid w:val="00495CB6"/>
    <w:rsid w:val="004A2FEF"/>
    <w:rsid w:val="004B7FBA"/>
    <w:rsid w:val="004C23E2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408FB"/>
    <w:rsid w:val="005431CF"/>
    <w:rsid w:val="00545622"/>
    <w:rsid w:val="00551339"/>
    <w:rsid w:val="00554541"/>
    <w:rsid w:val="005A22F0"/>
    <w:rsid w:val="005F06B0"/>
    <w:rsid w:val="005F5CE5"/>
    <w:rsid w:val="00605369"/>
    <w:rsid w:val="006171FF"/>
    <w:rsid w:val="0062035D"/>
    <w:rsid w:val="00624A86"/>
    <w:rsid w:val="006269AA"/>
    <w:rsid w:val="00634AB4"/>
    <w:rsid w:val="00640B22"/>
    <w:rsid w:val="0065435C"/>
    <w:rsid w:val="00660CCF"/>
    <w:rsid w:val="006617D8"/>
    <w:rsid w:val="00662FCB"/>
    <w:rsid w:val="00665F06"/>
    <w:rsid w:val="006726BD"/>
    <w:rsid w:val="006746E9"/>
    <w:rsid w:val="00676258"/>
    <w:rsid w:val="00697A9A"/>
    <w:rsid w:val="006E57E1"/>
    <w:rsid w:val="00705C0B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F7FBA"/>
    <w:rsid w:val="0090658A"/>
    <w:rsid w:val="00916E61"/>
    <w:rsid w:val="00925811"/>
    <w:rsid w:val="00932329"/>
    <w:rsid w:val="0094682A"/>
    <w:rsid w:val="00955B82"/>
    <w:rsid w:val="0095638D"/>
    <w:rsid w:val="00956D67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64D1"/>
    <w:rsid w:val="00C141B1"/>
    <w:rsid w:val="00C40315"/>
    <w:rsid w:val="00C61254"/>
    <w:rsid w:val="00C95854"/>
    <w:rsid w:val="00CA4FF4"/>
    <w:rsid w:val="00CA7D94"/>
    <w:rsid w:val="00CB2AF6"/>
    <w:rsid w:val="00CB5C74"/>
    <w:rsid w:val="00CC2ACD"/>
    <w:rsid w:val="00D027DE"/>
    <w:rsid w:val="00D20085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30E20"/>
    <w:rsid w:val="00E4670C"/>
    <w:rsid w:val="00E67F12"/>
    <w:rsid w:val="00E70716"/>
    <w:rsid w:val="00E72245"/>
    <w:rsid w:val="00E90293"/>
    <w:rsid w:val="00E90326"/>
    <w:rsid w:val="00EA72D4"/>
    <w:rsid w:val="00EB67E5"/>
    <w:rsid w:val="00EC0BAE"/>
    <w:rsid w:val="00EC7F72"/>
    <w:rsid w:val="00ED4DBB"/>
    <w:rsid w:val="00ED6F8B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67CDB-9B3E-4318-BA0C-F40C60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  <w:lang w:val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209</Words>
  <Characters>994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Zhou, Yuhan</cp:lastModifiedBy>
  <cp:revision>11</cp:revision>
  <cp:lastPrinted>2017-11-12T21:56:00Z</cp:lastPrinted>
  <dcterms:created xsi:type="dcterms:W3CDTF">2018-04-05T00:14:00Z</dcterms:created>
  <dcterms:modified xsi:type="dcterms:W3CDTF">2018-04-05T23:14:00Z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dc83272e-3d93-4e6b-98e3-3e6779315f44</vt:lpwstr>
  </property>
  <property fmtid="{D5CDD505-2E9C-101B-9397-08002B2CF9AE}" pid="3" name="CTP_TimeStamp">
    <vt:lpwstr>2018-04-05 23:14:59Z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